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 xml:space="preserve">БЮДЖЕТНОЕ </w:t>
      </w:r>
      <w:r w:rsidRPr="000A2BBC">
        <w:rPr>
          <w:rFonts w:ascii="Times New Roman" w:hAnsi="Times New Roman"/>
          <w:b/>
        </w:rPr>
        <w:t>ОБЩЕОБРАЗОВАТЕЛЬНОЕ   УЧРЕЖДЕНИЕ</w:t>
      </w:r>
    </w:p>
    <w:p w:rsidR="00D30449" w:rsidRDefault="00D30449" w:rsidP="00D30449">
      <w:pPr>
        <w:pStyle w:val="a4"/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БОЛЬШИНСКАЯ СРЕДНЯЯ ОБЩЕОБРАЗОВАТЕЛЬНАЯ ШКОЛА</w:t>
      </w:r>
    </w:p>
    <w:p w:rsidR="00D30449" w:rsidRPr="000A2BBC" w:rsidRDefault="00D30449" w:rsidP="00D30449">
      <w:pPr>
        <w:pStyle w:val="a4"/>
        <w:jc w:val="center"/>
        <w:rPr>
          <w:rFonts w:ascii="Times New Roman" w:hAnsi="Times New Roman"/>
          <w:b/>
        </w:rPr>
      </w:pPr>
    </w:p>
    <w:p w:rsidR="00D30449" w:rsidRPr="000A2BBC" w:rsidRDefault="00D30449" w:rsidP="00D3044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A2BBC">
        <w:rPr>
          <w:rFonts w:ascii="Times New Roman" w:hAnsi="Times New Roman"/>
          <w:b/>
        </w:rPr>
        <w:t>346064, Ростовская  область, Тарасовский район, сл. Большинк</w:t>
      </w:r>
      <w:r>
        <w:rPr>
          <w:rFonts w:ascii="Times New Roman" w:hAnsi="Times New Roman"/>
          <w:b/>
        </w:rPr>
        <w:t xml:space="preserve">а, ул. Башмакова И.В.,  1-а </w:t>
      </w:r>
    </w:p>
    <w:p w:rsidR="00081194" w:rsidRPr="00081194" w:rsidRDefault="00081194" w:rsidP="000811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1194">
        <w:rPr>
          <w:rFonts w:ascii="Arial" w:hAnsi="Arial" w:cs="Arial"/>
          <w:b/>
          <w:sz w:val="28"/>
          <w:szCs w:val="28"/>
          <w:u w:val="single"/>
        </w:rPr>
        <w:t>Материально-техническое обеспечение и оснащенность образовательного процесса</w:t>
      </w:r>
    </w:p>
    <w:p w:rsidR="00081194" w:rsidRPr="00081194" w:rsidRDefault="00081194" w:rsidP="00081194">
      <w:pPr>
        <w:pStyle w:val="4"/>
        <w:shd w:val="clear" w:color="auto" w:fill="FFFFFF"/>
        <w:spacing w:before="150" w:after="150" w:line="264" w:lineRule="atLeast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8"/>
          <w:szCs w:val="28"/>
        </w:rPr>
      </w:pPr>
      <w:r w:rsidRPr="00081194">
        <w:rPr>
          <w:rFonts w:asciiTheme="minorHAnsi" w:hAnsiTheme="minorHAnsi" w:cstheme="minorHAnsi"/>
          <w:b w:val="0"/>
          <w:bCs w:val="0"/>
          <w:i w:val="0"/>
          <w:color w:val="auto"/>
          <w:sz w:val="28"/>
          <w:szCs w:val="28"/>
        </w:rPr>
        <w:t>Школа обладает необходимой материально-технической базой, позволяющей осуществлять учебно-воспитательный процесс</w:t>
      </w:r>
      <w:r>
        <w:rPr>
          <w:rFonts w:asciiTheme="minorHAnsi" w:hAnsiTheme="minorHAnsi" w:cstheme="minorHAnsi"/>
          <w:b w:val="0"/>
          <w:bCs w:val="0"/>
          <w:i w:val="0"/>
          <w:color w:val="auto"/>
          <w:sz w:val="28"/>
          <w:szCs w:val="28"/>
        </w:rPr>
        <w:t>.</w:t>
      </w: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Школа расположена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в 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двух 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здани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ях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, имеется хозяйственный блок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, столовая на 40 посадочных мест. </w:t>
      </w: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В соответствии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с учебным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планом открыт</w:t>
      </w:r>
      <w:r w:rsidR="0012163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о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14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учебных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кабинетов.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Из них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4 —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081194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для учащихся начальных классов. </w:t>
      </w:r>
      <w:r w:rsidRPr="00081194">
        <w:rPr>
          <w:rFonts w:asciiTheme="minorHAnsi" w:hAnsiTheme="minorHAnsi" w:cstheme="minorHAnsi"/>
          <w:sz w:val="28"/>
          <w:szCs w:val="28"/>
        </w:rPr>
        <w:t> </w:t>
      </w: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081194">
        <w:rPr>
          <w:rFonts w:asciiTheme="minorHAnsi" w:hAnsiTheme="minorHAnsi" w:cstheme="minorHAnsi"/>
          <w:sz w:val="28"/>
          <w:szCs w:val="28"/>
        </w:rPr>
        <w:t xml:space="preserve">Для уроков информатики имеются два </w:t>
      </w:r>
      <w:r>
        <w:rPr>
          <w:rFonts w:asciiTheme="minorHAnsi" w:hAnsiTheme="minorHAnsi" w:cstheme="minorHAnsi"/>
          <w:sz w:val="28"/>
          <w:szCs w:val="28"/>
        </w:rPr>
        <w:t>мобильных</w:t>
      </w:r>
      <w:r w:rsidRPr="00081194">
        <w:rPr>
          <w:rFonts w:asciiTheme="minorHAnsi" w:hAnsiTheme="minorHAnsi" w:cstheme="minorHAnsi"/>
          <w:sz w:val="28"/>
          <w:szCs w:val="28"/>
        </w:rPr>
        <w:t xml:space="preserve"> компьютерных класса,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 xml:space="preserve">и </w:t>
      </w:r>
      <w:r>
        <w:rPr>
          <w:rFonts w:asciiTheme="minorHAnsi" w:hAnsiTheme="minorHAnsi" w:cstheme="minorHAnsi"/>
          <w:sz w:val="28"/>
          <w:szCs w:val="28"/>
        </w:rPr>
        <w:t>один стационарный</w:t>
      </w:r>
      <w:r w:rsidRPr="00081194">
        <w:rPr>
          <w:rFonts w:asciiTheme="minorHAnsi" w:hAnsiTheme="minorHAnsi" w:cstheme="minorHAnsi"/>
          <w:sz w:val="28"/>
          <w:szCs w:val="28"/>
        </w:rPr>
        <w:t xml:space="preserve"> компьютерны</w:t>
      </w:r>
      <w:r>
        <w:rPr>
          <w:rFonts w:asciiTheme="minorHAnsi" w:hAnsiTheme="minorHAnsi" w:cstheme="minorHAnsi"/>
          <w:sz w:val="28"/>
          <w:szCs w:val="28"/>
        </w:rPr>
        <w:t xml:space="preserve">й </w:t>
      </w:r>
      <w:r w:rsidRPr="00081194">
        <w:rPr>
          <w:rFonts w:asciiTheme="minorHAnsi" w:hAnsiTheme="minorHAnsi" w:cstheme="minorHAnsi"/>
          <w:sz w:val="28"/>
          <w:szCs w:val="28"/>
        </w:rPr>
        <w:t>класс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81194">
        <w:rPr>
          <w:rFonts w:asciiTheme="minorHAnsi" w:hAnsiTheme="minorHAnsi" w:cstheme="minorHAnsi"/>
          <w:sz w:val="28"/>
          <w:szCs w:val="28"/>
        </w:rPr>
        <w:t xml:space="preserve"> для организации уроков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с применением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ИКТ технологий.</w:t>
      </w: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rFonts w:asciiTheme="minorHAnsi" w:hAnsiTheme="minorHAnsi" w:cstheme="minorHAnsi"/>
          <w:sz w:val="28"/>
          <w:szCs w:val="28"/>
        </w:rPr>
      </w:pPr>
      <w:r w:rsidRPr="00081194">
        <w:rPr>
          <w:rFonts w:asciiTheme="minorHAnsi" w:hAnsiTheme="minorHAnsi" w:cstheme="minorHAnsi"/>
          <w:sz w:val="28"/>
          <w:szCs w:val="28"/>
        </w:rPr>
        <w:t>Во всех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кабинетах школы оборудованы рабочие места учителя либо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на базе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интерактивной доски, либо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на базе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081194">
        <w:rPr>
          <w:rFonts w:asciiTheme="minorHAnsi" w:hAnsiTheme="minorHAnsi" w:cstheme="minorHAnsi"/>
          <w:sz w:val="28"/>
          <w:szCs w:val="28"/>
        </w:rPr>
        <w:t>мультимедийного</w:t>
      </w:r>
      <w:proofErr w:type="spellEnd"/>
      <w:r w:rsidRPr="00081194">
        <w:rPr>
          <w:rFonts w:asciiTheme="minorHAnsi" w:hAnsiTheme="minorHAnsi" w:cstheme="minorHAnsi"/>
          <w:sz w:val="28"/>
          <w:szCs w:val="28"/>
        </w:rPr>
        <w:t xml:space="preserve"> проектора.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:rsidR="00081194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C85243" w:rsidRDefault="00081194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081194">
        <w:rPr>
          <w:rFonts w:asciiTheme="minorHAnsi" w:hAnsiTheme="minorHAnsi" w:cstheme="minorHAnsi"/>
          <w:sz w:val="28"/>
          <w:szCs w:val="28"/>
        </w:rPr>
        <w:t xml:space="preserve">В </w:t>
      </w:r>
      <w:r>
        <w:rPr>
          <w:rFonts w:asciiTheme="minorHAnsi" w:hAnsiTheme="minorHAnsi" w:cstheme="minorHAnsi"/>
          <w:sz w:val="28"/>
          <w:szCs w:val="28"/>
        </w:rPr>
        <w:t xml:space="preserve">кабинете информатики </w:t>
      </w:r>
      <w:r w:rsidRPr="00081194">
        <w:rPr>
          <w:rFonts w:asciiTheme="minorHAnsi" w:hAnsiTheme="minorHAnsi" w:cstheme="minorHAnsi"/>
          <w:sz w:val="28"/>
          <w:szCs w:val="28"/>
        </w:rPr>
        <w:t>создана единая локальная сеть. Учащиеся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и педагоги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имеют возможность выхода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>в Интернет,</w:t>
      </w:r>
      <w:r w:rsidRPr="00081194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081194">
        <w:rPr>
          <w:rFonts w:asciiTheme="minorHAnsi" w:hAnsiTheme="minorHAnsi" w:cstheme="minorHAnsi"/>
          <w:sz w:val="28"/>
          <w:szCs w:val="28"/>
        </w:rPr>
        <w:t xml:space="preserve">защищенный </w:t>
      </w:r>
      <w:proofErr w:type="spellStart"/>
      <w:r w:rsidRPr="00081194">
        <w:rPr>
          <w:rFonts w:asciiTheme="minorHAnsi" w:hAnsiTheme="minorHAnsi" w:cstheme="minorHAnsi"/>
          <w:sz w:val="28"/>
          <w:szCs w:val="28"/>
        </w:rPr>
        <w:t>контент</w:t>
      </w:r>
      <w:proofErr w:type="spellEnd"/>
      <w:r w:rsidRPr="00081194">
        <w:rPr>
          <w:rFonts w:asciiTheme="minorHAnsi" w:hAnsiTheme="minorHAnsi" w:cstheme="minorHAnsi"/>
          <w:sz w:val="28"/>
          <w:szCs w:val="28"/>
        </w:rPr>
        <w:t xml:space="preserve"> фильтрацией.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BB6313" w:rsidRDefault="00BB6313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BB6313" w:rsidRDefault="00BB6313" w:rsidP="00BB6313">
      <w:pPr>
        <w:pStyle w:val="3"/>
        <w:shd w:val="clear" w:color="auto" w:fill="FFFFFF"/>
        <w:spacing w:before="0" w:beforeAutospacing="0" w:after="0" w:afterAutospacing="0" w:line="264" w:lineRule="atLeast"/>
        <w:jc w:val="center"/>
        <w:rPr>
          <w:rFonts w:asciiTheme="minorHAnsi" w:hAnsiTheme="minorHAnsi" w:cstheme="minorHAnsi"/>
          <w:color w:val="244061" w:themeColor="accent1" w:themeShade="80"/>
          <w:sz w:val="28"/>
          <w:szCs w:val="28"/>
        </w:rPr>
      </w:pPr>
      <w:proofErr w:type="spellStart"/>
      <w:r w:rsidRPr="00BB6313">
        <w:rPr>
          <w:rFonts w:asciiTheme="minorHAnsi" w:hAnsiTheme="minorHAnsi" w:cstheme="minorHAnsi"/>
          <w:bCs w:val="0"/>
          <w:color w:val="244061" w:themeColor="accent1" w:themeShade="80"/>
          <w:sz w:val="28"/>
          <w:szCs w:val="28"/>
          <w:bdr w:val="none" w:sz="0" w:space="0" w:color="auto" w:frame="1"/>
        </w:rPr>
        <w:t>Элекронные</w:t>
      </w:r>
      <w:proofErr w:type="spellEnd"/>
      <w:r w:rsidRPr="00BB6313">
        <w:rPr>
          <w:rStyle w:val="apple-converted-space"/>
          <w:rFonts w:asciiTheme="minorHAnsi" w:hAnsiTheme="minorHAnsi" w:cstheme="minorHAnsi"/>
          <w:bCs w:val="0"/>
          <w:color w:val="244061" w:themeColor="accent1" w:themeShade="80"/>
          <w:sz w:val="28"/>
          <w:szCs w:val="28"/>
        </w:rPr>
        <w:t> </w:t>
      </w:r>
      <w:r w:rsidRPr="00BB6313">
        <w:rPr>
          <w:rFonts w:asciiTheme="minorHAnsi" w:hAnsiTheme="minorHAnsi" w:cstheme="minorHAnsi"/>
          <w:bCs w:val="0"/>
          <w:color w:val="244061" w:themeColor="accent1" w:themeShade="80"/>
          <w:sz w:val="28"/>
          <w:szCs w:val="28"/>
        </w:rPr>
        <w:t xml:space="preserve">образовательные ресурсы </w:t>
      </w:r>
      <w:r w:rsidRPr="00BB6313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>для педагогов:</w:t>
      </w:r>
    </w:p>
    <w:p w:rsidR="0012163E" w:rsidRPr="00BB6313" w:rsidRDefault="0012163E" w:rsidP="00BB6313">
      <w:pPr>
        <w:pStyle w:val="3"/>
        <w:shd w:val="clear" w:color="auto" w:fill="FFFFFF"/>
        <w:spacing w:before="0" w:beforeAutospacing="0" w:after="0" w:afterAutospacing="0" w:line="264" w:lineRule="atLeast"/>
        <w:jc w:val="center"/>
        <w:rPr>
          <w:rFonts w:asciiTheme="minorHAnsi" w:hAnsiTheme="minorHAnsi" w:cstheme="minorHAnsi"/>
          <w:bCs w:val="0"/>
          <w:color w:val="244061" w:themeColor="accent1" w:themeShade="80"/>
          <w:sz w:val="28"/>
          <w:szCs w:val="28"/>
        </w:rPr>
      </w:pPr>
    </w:p>
    <w:p w:rsidR="00BB6313" w:rsidRPr="00BB6313" w:rsidRDefault="008677BE" w:rsidP="00BB6313">
      <w:pPr>
        <w:numPr>
          <w:ilvl w:val="0"/>
          <w:numId w:val="10"/>
        </w:numPr>
        <w:spacing w:after="0" w:line="408" w:lineRule="atLeast"/>
        <w:ind w:left="0"/>
        <w:rPr>
          <w:rFonts w:cstheme="minorHAnsi"/>
          <w:color w:val="000000"/>
          <w:sz w:val="28"/>
          <w:szCs w:val="28"/>
        </w:rPr>
      </w:pPr>
      <w:hyperlink r:id="rId5" w:tgtFrame="_blank" w:history="1"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Информационная система «Единое окно доступа</w:t>
        </w:r>
        <w:r w:rsidR="00BB6313" w:rsidRPr="00BB6313">
          <w:rPr>
            <w:rStyle w:val="apple-converted-space"/>
            <w:rFonts w:cstheme="minorHAnsi"/>
            <w:color w:val="CC0A0A"/>
            <w:sz w:val="28"/>
            <w:szCs w:val="28"/>
            <w:u w:val="single"/>
            <w:bdr w:val="none" w:sz="0" w:space="0" w:color="auto" w:frame="1"/>
          </w:rPr>
          <w:t> </w:t>
        </w:r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к образовательным</w:t>
        </w:r>
        <w:r w:rsidR="00BB6313" w:rsidRPr="00BB6313">
          <w:rPr>
            <w:rStyle w:val="apple-converted-space"/>
            <w:rFonts w:cstheme="minorHAnsi"/>
            <w:color w:val="CC0A0A"/>
            <w:sz w:val="28"/>
            <w:szCs w:val="28"/>
            <w:u w:val="single"/>
            <w:bdr w:val="none" w:sz="0" w:space="0" w:color="auto" w:frame="1"/>
          </w:rPr>
          <w:t> </w:t>
        </w:r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ресурсам»</w:t>
        </w:r>
      </w:hyperlink>
    </w:p>
    <w:p w:rsidR="00BB6313" w:rsidRPr="00BB6313" w:rsidRDefault="008677BE" w:rsidP="00BB6313">
      <w:pPr>
        <w:numPr>
          <w:ilvl w:val="0"/>
          <w:numId w:val="10"/>
        </w:numPr>
        <w:spacing w:after="0" w:line="408" w:lineRule="atLeast"/>
        <w:ind w:left="0"/>
        <w:rPr>
          <w:rFonts w:cstheme="minorHAnsi"/>
          <w:color w:val="000000"/>
          <w:sz w:val="28"/>
          <w:szCs w:val="28"/>
        </w:rPr>
      </w:pPr>
      <w:hyperlink r:id="rId6" w:tgtFrame="_blank" w:history="1"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Единая коллекция цифровых образовательных ресурсов</w:t>
        </w:r>
      </w:hyperlink>
    </w:p>
    <w:p w:rsidR="00BB6313" w:rsidRPr="00BB6313" w:rsidRDefault="008677BE" w:rsidP="00BB6313">
      <w:pPr>
        <w:numPr>
          <w:ilvl w:val="0"/>
          <w:numId w:val="10"/>
        </w:numPr>
        <w:spacing w:after="0" w:line="408" w:lineRule="atLeast"/>
        <w:ind w:left="0"/>
        <w:rPr>
          <w:rFonts w:cstheme="minorHAnsi"/>
          <w:color w:val="000000"/>
          <w:sz w:val="28"/>
          <w:szCs w:val="28"/>
        </w:rPr>
      </w:pPr>
      <w:hyperlink r:id="rId7" w:tgtFrame="_blank" w:history="1"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Федеральный центр информационно-образовательных ресурсов</w:t>
        </w:r>
      </w:hyperlink>
    </w:p>
    <w:p w:rsidR="00BB6313" w:rsidRPr="00BB6313" w:rsidRDefault="008677BE" w:rsidP="00BB6313">
      <w:pPr>
        <w:numPr>
          <w:ilvl w:val="0"/>
          <w:numId w:val="10"/>
        </w:numPr>
        <w:spacing w:after="0" w:line="408" w:lineRule="atLeast"/>
        <w:ind w:left="0"/>
        <w:rPr>
          <w:rFonts w:cstheme="minorHAnsi"/>
          <w:color w:val="000000"/>
          <w:sz w:val="28"/>
          <w:szCs w:val="28"/>
        </w:rPr>
      </w:pPr>
      <w:hyperlink r:id="rId8" w:tgtFrame="_blank" w:history="1"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Сайт Проекта «Развитие электронных образовательных</w:t>
        </w:r>
        <w:r w:rsidR="00BB6313" w:rsidRPr="00BB6313">
          <w:rPr>
            <w:rStyle w:val="apple-converted-space"/>
            <w:rFonts w:cstheme="minorHAnsi"/>
            <w:color w:val="CC0A0A"/>
            <w:sz w:val="28"/>
            <w:szCs w:val="28"/>
            <w:u w:val="single"/>
            <w:bdr w:val="none" w:sz="0" w:space="0" w:color="auto" w:frame="1"/>
          </w:rPr>
          <w:t> </w:t>
        </w:r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Интернет-ресурсов</w:t>
        </w:r>
        <w:r w:rsidR="00BB6313" w:rsidRPr="00BB6313">
          <w:rPr>
            <w:rStyle w:val="apple-converted-space"/>
            <w:rFonts w:cstheme="minorHAnsi"/>
            <w:color w:val="CC0A0A"/>
            <w:sz w:val="28"/>
            <w:szCs w:val="28"/>
            <w:u w:val="single"/>
            <w:bdr w:val="none" w:sz="0" w:space="0" w:color="auto" w:frame="1"/>
          </w:rPr>
          <w:t> </w:t>
        </w:r>
        <w:r w:rsidR="00BB6313" w:rsidRPr="00BB6313">
          <w:rPr>
            <w:rStyle w:val="ab"/>
            <w:rFonts w:cstheme="minorHAnsi"/>
            <w:color w:val="CC0A0A"/>
            <w:sz w:val="28"/>
            <w:szCs w:val="28"/>
            <w:bdr w:val="none" w:sz="0" w:space="0" w:color="auto" w:frame="1"/>
          </w:rPr>
          <w:t>нового поколения»</w:t>
        </w:r>
      </w:hyperlink>
    </w:p>
    <w:p w:rsidR="00BB6313" w:rsidRPr="00C85243" w:rsidRDefault="00BB6313" w:rsidP="00081194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740BAF" w:rsidRDefault="00740BAF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</w:pPr>
    </w:p>
    <w:p w:rsidR="0012163E" w:rsidRDefault="0012163E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</w:pPr>
    </w:p>
    <w:p w:rsidR="0012163E" w:rsidRDefault="0012163E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</w:pPr>
    </w:p>
    <w:p w:rsidR="0012163E" w:rsidRDefault="0012163E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</w:pPr>
    </w:p>
    <w:p w:rsidR="0012163E" w:rsidRDefault="0012163E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</w:pPr>
    </w:p>
    <w:p w:rsidR="0012163E" w:rsidRDefault="0012163E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</w:pPr>
    </w:p>
    <w:p w:rsidR="00BB6313" w:rsidRPr="00BB6313" w:rsidRDefault="00BB6313" w:rsidP="00BB6313">
      <w:pPr>
        <w:shd w:val="clear" w:color="auto" w:fill="FFFFFF"/>
        <w:spacing w:after="0" w:line="264" w:lineRule="atLeast"/>
        <w:jc w:val="center"/>
        <w:outlineLvl w:val="2"/>
        <w:rPr>
          <w:rFonts w:eastAsia="Times New Roman" w:cstheme="minorHAnsi"/>
          <w:b/>
          <w:color w:val="244061" w:themeColor="accent1" w:themeShade="80"/>
          <w:sz w:val="28"/>
          <w:szCs w:val="28"/>
        </w:rPr>
      </w:pPr>
      <w:r w:rsidRPr="00BB6313">
        <w:rPr>
          <w:rFonts w:eastAsia="Times New Roman" w:cstheme="minorHAnsi"/>
          <w:b/>
          <w:color w:val="244061" w:themeColor="accent1" w:themeShade="80"/>
          <w:sz w:val="28"/>
          <w:szCs w:val="28"/>
          <w:bdr w:val="none" w:sz="0" w:space="0" w:color="auto" w:frame="1"/>
        </w:rPr>
        <w:lastRenderedPageBreak/>
        <w:t>Оснащенность</w:t>
      </w:r>
      <w:r w:rsidRPr="00BB6313">
        <w:rPr>
          <w:rFonts w:eastAsia="Times New Roman" w:cstheme="minorHAnsi"/>
          <w:b/>
          <w:color w:val="244061" w:themeColor="accent1" w:themeShade="80"/>
          <w:sz w:val="28"/>
          <w:szCs w:val="28"/>
        </w:rPr>
        <w:t> образовательного учреждения компьютерной и оргтехникой</w:t>
      </w:r>
    </w:p>
    <w:p w:rsidR="00BB6313" w:rsidRDefault="00BB6313" w:rsidP="00BB6313">
      <w:pPr>
        <w:shd w:val="clear" w:color="auto" w:fill="FFFFFF"/>
        <w:spacing w:after="0" w:line="312" w:lineRule="atLeast"/>
        <w:jc w:val="center"/>
        <w:rPr>
          <w:rFonts w:eastAsia="Times New Roman" w:cstheme="minorHAnsi"/>
          <w:b/>
          <w:bCs/>
          <w:color w:val="CC0A0A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7905"/>
        <w:gridCol w:w="1322"/>
      </w:tblGrid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313" w:rsidRPr="00BB6313" w:rsidRDefault="00BB6313" w:rsidP="008B65EF"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2.Общее количество персональных компьютеров (ПК)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59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313" w:rsidRPr="00BB6313" w:rsidRDefault="00BB6313" w:rsidP="008B65EF"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3.Из них (пункт 2) закуплено за отчетный квартал (нарастающим итогом)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4. Из них (пункт 2) количество персональных компьютеров (ПК), используемых в учебном процессе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56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5. ПК, используемые в компьютерных классах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39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6. ПК, не используемые в компьютерных классах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7. Из них (пункт 2) ноутбуков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30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8. Из них (пункт 7) ноутбуки в составе компьютерных классов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9. Компьютерные классы, 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3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10. Из них (смотреть пункт 9) мобильные классы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11. Из них (пункт 9) компьютерные классы, в составе не менее одиннадцати ПК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12. Из них (пункт 9) компьютерные классы, в составе не менее одиннадцати ПК, работающих в единой локально-вычислительной сети (ЛВС) и имеющих широкополосный доступ к сети Интернет со скоростью доступа не ниже 128 Кбит/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13. Из них (пункт 9) полностью обеспеченные наушниками компьютерные классы (1 комплект наушников на 1 ПК)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14. Количество учебных классов всего без учёта специализированных (труд, физкультура)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13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15. Из них (смотреть пункт 14) укомплектовано ноутбуком или ПК (для учителя)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13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16. Комплект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мультимедийного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оборудования (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компьютер+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проектор+экран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17. Количество интерактивных досок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4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18. Количество управляемых компьютером устройств (Роботы и т.п.)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Нет такого 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313" w:rsidRPr="00BB6313" w:rsidRDefault="00BB6313"/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20. Наименование оператора 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roofErr w:type="spellStart"/>
            <w:r w:rsidRPr="00BB6313">
              <w:t>Ростелеком</w:t>
            </w:r>
            <w:proofErr w:type="spellEnd"/>
            <w:r w:rsidRPr="00BB6313">
              <w:t xml:space="preserve"> 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21. Тип канала 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rPr>
                <w:lang w:val="en-US"/>
              </w:rPr>
              <w:t>ADSL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19. Скорость доступа к сети 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До 128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22. Ваша оценка качества доступа к сети Интернет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23.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Windows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2000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24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Windows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XP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25.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WindowsVista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28.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Linux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29.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Mac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30. 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Другое</w:t>
            </w:r>
            <w:proofErr w:type="gram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(операционная система)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31. MS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Office</w:t>
            </w:r>
            <w:proofErr w:type="spell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(любая версия)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32. бесплатный аналог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33. платный аналог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29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34.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Access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35. Другое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36. </w:t>
            </w:r>
            <w:proofErr w:type="spell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Skype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37. Другое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38. 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ПО</w:t>
            </w:r>
            <w:proofErr w:type="gram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для робототехники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39. Использование в учебном процессе компьютерных обучающих программ и электронных образовательных ресурсов по основным общеобразовательным предметам учебного плана (не реже 1 раза в неделю) - как минимум 1 основной предмет охвачен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40. Использование в учебном процессе компьютерных обучающих программ и электронных образовательных ресурсов по основным общеобразовательным предметам учебного плана (не реже 1 раза в неделю) - все основные предметы </w:t>
            </w: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lastRenderedPageBreak/>
              <w:t>охвачены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lastRenderedPageBreak/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lastRenderedPageBreak/>
              <w:t>41. Использование ИКТ во внеурочное время (еженедельно)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42. Использование в учебном процессе Интернет-ресурсов по основным общеобразовательным предметам учебного плана (не реже 1 раза в неделю) как минимум 1 основной предмет охвачен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43. Использование в учебном процессе Интернет-ресурсов по основным общеобразовательным предметам учебного плана (не реже 1 раза в неделю) - все основные предметы охвачены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44. Реализуются ли образовательные программы с использованием дистанционных технологий (укажите количество программ)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45. Автоматизация деятельности школьной библиотеки (электронная база данных)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46. Система учёта продуктов питания в школьной столовой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47. Система автоматизации составления расписания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48. Электронный журнал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49. СМС контроль посещаемости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50. Сенсорный информационный киоск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51. Сайт школы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52. Автоматизация рациона питания школьников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53. Электронный дневник (с доступом для родителей через сеть интернет)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да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54. Контроль домашнего задания (Оповещение родителей)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нет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55. Общее количество учителей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56. в том числе учителей информатики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57. 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Использующих</w:t>
            </w:r>
            <w:proofErr w:type="gram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в ходе образовательного процесса Интернет-ресурсы по основным общеобразовательным предметам учебного плана (не реже 1 раза в неделю по каждому отдельному предмету)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58. Регулярно создающих самостоятельно электронные дидактические материалы для проведения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59. 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Использующих</w:t>
            </w:r>
            <w:proofErr w:type="gram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в ходе образовательного процесса компьютерные обучающие программы и электронные образовательные ресурсы по основным общеобразовательным предметам учебного плана (не реже 1 раза в неделю по каждому отдельному предмету)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60. Количество учителей, прошедших повышение квалификации и переподготовку в сфере использования ИКТ за отчетный квартал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0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61. Количество 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обучающихся</w:t>
            </w:r>
            <w:proofErr w:type="gram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 в ОУ (РИК-76 +СВ-1)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125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 xml:space="preserve">62. Количество </w:t>
            </w:r>
            <w:proofErr w:type="gramStart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обучающихся</w:t>
            </w:r>
            <w:proofErr w:type="gramEnd"/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, которым предоставлена возможность пользоваться новыми технологиями, в т.ч. информационными (не реже 1 раза в неделю)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125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63. Количество семей, чьи дети обучаются в общеобразовательных учреждениях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115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64. Количество семей, имеющих возможность оперативно в электронном виде получать информацию об успеваемости своих детей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41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65. Количество руководителей учреждения (директоров, заместителей директоров)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3</w:t>
            </w:r>
          </w:p>
        </w:tc>
      </w:tr>
      <w:tr w:rsidR="00BB6313" w:rsidRPr="00BB6313" w:rsidTr="00BB631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pPr>
              <w:rPr>
                <w:rFonts w:ascii="Cambria" w:hAnsi="Cambria"/>
                <w:sz w:val="21"/>
                <w:szCs w:val="21"/>
                <w:shd w:val="clear" w:color="auto" w:fill="F9F9F9"/>
              </w:rPr>
            </w:pPr>
            <w:r w:rsidRPr="00BB6313">
              <w:rPr>
                <w:rFonts w:ascii="Cambria" w:hAnsi="Cambria"/>
                <w:sz w:val="21"/>
                <w:szCs w:val="21"/>
                <w:shd w:val="clear" w:color="auto" w:fill="F9F9F9"/>
              </w:rPr>
              <w:t>66. Количество руководителей учреждений (директоров, заместителей директоров), прошедших повышение квалификации и переподготовку в сфере использования ИКТ за отчетный квартал (нарастающим итогом)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13" w:rsidRPr="00BB6313" w:rsidRDefault="00BB6313">
            <w:r w:rsidRPr="00BB6313">
              <w:t>2</w:t>
            </w:r>
          </w:p>
        </w:tc>
      </w:tr>
    </w:tbl>
    <w:p w:rsidR="00BB6313" w:rsidRDefault="00BB6313" w:rsidP="00BB6313">
      <w:pPr>
        <w:shd w:val="clear" w:color="auto" w:fill="FFFFFF"/>
        <w:spacing w:after="0" w:line="312" w:lineRule="atLeast"/>
        <w:jc w:val="center"/>
        <w:rPr>
          <w:rFonts w:eastAsia="Times New Roman" w:cstheme="minorHAnsi"/>
          <w:b/>
          <w:bCs/>
          <w:color w:val="CC0A0A"/>
          <w:sz w:val="28"/>
          <w:szCs w:val="28"/>
          <w:u w:val="single"/>
        </w:rPr>
      </w:pPr>
    </w:p>
    <w:p w:rsidR="008B65EF" w:rsidRPr="00BB6313" w:rsidRDefault="008B65EF" w:rsidP="008B65EF">
      <w:pPr>
        <w:shd w:val="clear" w:color="auto" w:fill="FFFFFF"/>
        <w:spacing w:after="0" w:line="312" w:lineRule="atLeast"/>
        <w:jc w:val="both"/>
        <w:rPr>
          <w:rFonts w:eastAsia="Times New Roman" w:cstheme="minorHAnsi"/>
          <w:color w:val="000000"/>
          <w:sz w:val="28"/>
          <w:szCs w:val="28"/>
        </w:rPr>
      </w:pPr>
      <w:r w:rsidRPr="00BB6313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Для службы сопровождения учащихся созданы</w:t>
      </w:r>
      <w:r w:rsidRPr="00BB6313">
        <w:rPr>
          <w:rFonts w:eastAsia="Times New Roman" w:cstheme="minorHAnsi"/>
          <w:color w:val="000000"/>
          <w:sz w:val="28"/>
          <w:szCs w:val="28"/>
        </w:rPr>
        <w:t> </w:t>
      </w:r>
      <w:r w:rsidRPr="00BB6313">
        <w:rPr>
          <w:rFonts w:eastAsia="Times New Roman" w:cstheme="minorHAnsi"/>
          <w:bCs/>
          <w:color w:val="000000"/>
          <w:sz w:val="28"/>
          <w:szCs w:val="28"/>
        </w:rPr>
        <w:t>кабинеты АРМИС, педагога-психолога, уполномоченного по защите прав детства.</w:t>
      </w:r>
      <w:r w:rsidRPr="00BB6313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B65EF" w:rsidRPr="00BB6313" w:rsidRDefault="008B65EF" w:rsidP="008B65EF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000000"/>
          <w:sz w:val="28"/>
          <w:szCs w:val="28"/>
        </w:rPr>
      </w:pPr>
    </w:p>
    <w:p w:rsidR="008B65EF" w:rsidRPr="00BB6313" w:rsidRDefault="008B65EF" w:rsidP="008B65EF">
      <w:pPr>
        <w:shd w:val="clear" w:color="auto" w:fill="FFFFFF"/>
        <w:spacing w:after="0" w:line="312" w:lineRule="atLeast"/>
        <w:rPr>
          <w:rFonts w:eastAsia="Times New Roman" w:cstheme="minorHAnsi"/>
          <w:color w:val="000000"/>
          <w:sz w:val="28"/>
          <w:szCs w:val="28"/>
        </w:rPr>
      </w:pPr>
      <w:r w:rsidRPr="00BB6313">
        <w:rPr>
          <w:rFonts w:eastAsia="Times New Roman" w:cstheme="minorHAnsi"/>
          <w:color w:val="000000"/>
          <w:sz w:val="28"/>
          <w:szCs w:val="28"/>
        </w:rPr>
        <w:t>Для занятий спортом имеются: спортивны</w:t>
      </w:r>
      <w:r>
        <w:rPr>
          <w:rFonts w:eastAsia="Times New Roman" w:cstheme="minorHAnsi"/>
          <w:color w:val="000000"/>
          <w:sz w:val="28"/>
          <w:szCs w:val="28"/>
        </w:rPr>
        <w:t>й</w:t>
      </w:r>
      <w:r w:rsidRPr="00BB6313">
        <w:rPr>
          <w:rFonts w:eastAsia="Times New Roman" w:cstheme="minorHAnsi"/>
          <w:color w:val="000000"/>
          <w:sz w:val="28"/>
          <w:szCs w:val="28"/>
        </w:rPr>
        <w:t xml:space="preserve"> зал</w:t>
      </w:r>
      <w:r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BB6313">
        <w:rPr>
          <w:rFonts w:eastAsia="Times New Roman" w:cstheme="minorHAnsi"/>
          <w:color w:val="000000"/>
          <w:sz w:val="28"/>
          <w:szCs w:val="28"/>
        </w:rPr>
        <w:t xml:space="preserve"> спортивная площадка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:rsidR="00BB6313" w:rsidRDefault="00BB6313" w:rsidP="00BB6313">
      <w:pPr>
        <w:shd w:val="clear" w:color="auto" w:fill="FFFFFF"/>
        <w:spacing w:after="0" w:line="312" w:lineRule="atLeast"/>
        <w:jc w:val="center"/>
        <w:rPr>
          <w:rFonts w:eastAsia="Times New Roman" w:cstheme="minorHAnsi"/>
          <w:b/>
          <w:bCs/>
          <w:color w:val="CC0A0A"/>
          <w:sz w:val="28"/>
          <w:szCs w:val="28"/>
          <w:u w:val="single"/>
        </w:rPr>
      </w:pPr>
    </w:p>
    <w:p w:rsidR="00BB6313" w:rsidRDefault="00BB6313" w:rsidP="00BB6313">
      <w:pPr>
        <w:shd w:val="clear" w:color="auto" w:fill="FFFFFF"/>
        <w:spacing w:after="0" w:line="312" w:lineRule="atLeast"/>
        <w:jc w:val="center"/>
        <w:rPr>
          <w:rFonts w:eastAsia="Times New Roman" w:cstheme="minorHAnsi"/>
          <w:b/>
          <w:bCs/>
          <w:color w:val="CC0A0A"/>
          <w:sz w:val="28"/>
          <w:szCs w:val="28"/>
          <w:u w:val="single"/>
        </w:rPr>
      </w:pPr>
    </w:p>
    <w:p w:rsidR="00BB6313" w:rsidRPr="00BB6313" w:rsidRDefault="00BB6313" w:rsidP="00BB6313">
      <w:pPr>
        <w:shd w:val="clear" w:color="auto" w:fill="FFFFFF"/>
        <w:spacing w:after="0" w:line="312" w:lineRule="atLeast"/>
        <w:jc w:val="center"/>
        <w:rPr>
          <w:rFonts w:eastAsia="Times New Roman" w:cstheme="minorHAnsi"/>
          <w:color w:val="000000"/>
          <w:sz w:val="28"/>
          <w:szCs w:val="28"/>
        </w:rPr>
      </w:pPr>
      <w:r w:rsidRPr="00BB6313">
        <w:rPr>
          <w:rFonts w:eastAsia="Times New Roman" w:cstheme="minorHAnsi"/>
          <w:b/>
          <w:bCs/>
          <w:color w:val="CC0A0A"/>
          <w:sz w:val="28"/>
          <w:szCs w:val="28"/>
          <w:u w:val="single"/>
        </w:rPr>
        <w:lastRenderedPageBreak/>
        <w:t>О зданиях, строениях, сооружениях, помещениях и используемых территориях образовательной организации</w:t>
      </w:r>
    </w:p>
    <w:p w:rsidR="00BB6313" w:rsidRDefault="00BB6313" w:rsidP="00BB6313">
      <w:pPr>
        <w:shd w:val="clear" w:color="auto" w:fill="FFFFFF"/>
        <w:spacing w:after="0" w:line="312" w:lineRule="atLeast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BB6313" w:rsidRPr="00BB6313" w:rsidRDefault="00BB6313" w:rsidP="00BB6313">
      <w:pPr>
        <w:shd w:val="clear" w:color="auto" w:fill="FFFFFF"/>
        <w:spacing w:after="0" w:line="312" w:lineRule="atLeast"/>
        <w:jc w:val="center"/>
        <w:rPr>
          <w:rFonts w:eastAsia="Times New Roman" w:cstheme="minorHAnsi"/>
          <w:color w:val="000000"/>
          <w:sz w:val="28"/>
          <w:szCs w:val="28"/>
        </w:rPr>
      </w:pPr>
      <w:r w:rsidRPr="00BB6313">
        <w:rPr>
          <w:rFonts w:eastAsia="Times New Roman" w:cstheme="minorHAnsi"/>
          <w:b/>
          <w:bCs/>
          <w:color w:val="000000"/>
          <w:sz w:val="28"/>
          <w:szCs w:val="28"/>
        </w:rPr>
        <w:t>Образовательная организация общежития / интерната не имеет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.</w:t>
      </w:r>
    </w:p>
    <w:p w:rsidR="00E437FF" w:rsidRPr="00BB6313" w:rsidRDefault="00E437FF" w:rsidP="00D30449">
      <w:pPr>
        <w:jc w:val="center"/>
        <w:rPr>
          <w:rFonts w:cstheme="minorHAnsi"/>
          <w:b/>
          <w:sz w:val="28"/>
          <w:szCs w:val="28"/>
          <w:u w:val="single"/>
        </w:rPr>
      </w:pPr>
    </w:p>
    <w:sectPr w:rsidR="00E437FF" w:rsidRPr="00BB6313" w:rsidSect="00DB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16D"/>
    <w:multiLevelType w:val="hybridMultilevel"/>
    <w:tmpl w:val="7DB285BA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93D"/>
    <w:multiLevelType w:val="multilevel"/>
    <w:tmpl w:val="183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F4CE1"/>
    <w:multiLevelType w:val="multilevel"/>
    <w:tmpl w:val="1AD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45006"/>
    <w:multiLevelType w:val="multilevel"/>
    <w:tmpl w:val="661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AF3EC9"/>
    <w:multiLevelType w:val="hybridMultilevel"/>
    <w:tmpl w:val="C7302960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29D8"/>
    <w:multiLevelType w:val="multilevel"/>
    <w:tmpl w:val="1C08B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971DE"/>
    <w:multiLevelType w:val="hybridMultilevel"/>
    <w:tmpl w:val="6320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78FD"/>
    <w:multiLevelType w:val="hybridMultilevel"/>
    <w:tmpl w:val="AB0EAA8C"/>
    <w:lvl w:ilvl="0" w:tplc="EBF0D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45C94"/>
    <w:multiLevelType w:val="multilevel"/>
    <w:tmpl w:val="CB6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E843CE"/>
    <w:multiLevelType w:val="hybridMultilevel"/>
    <w:tmpl w:val="DA4A09C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449"/>
    <w:rsid w:val="00015C39"/>
    <w:rsid w:val="00081194"/>
    <w:rsid w:val="000830A3"/>
    <w:rsid w:val="0012163E"/>
    <w:rsid w:val="0013754F"/>
    <w:rsid w:val="00381EEC"/>
    <w:rsid w:val="005A18EC"/>
    <w:rsid w:val="0066323C"/>
    <w:rsid w:val="0067608F"/>
    <w:rsid w:val="00733231"/>
    <w:rsid w:val="00740BAF"/>
    <w:rsid w:val="008677BE"/>
    <w:rsid w:val="008B65EF"/>
    <w:rsid w:val="00B20F5C"/>
    <w:rsid w:val="00B3296F"/>
    <w:rsid w:val="00BB57E4"/>
    <w:rsid w:val="00BB6313"/>
    <w:rsid w:val="00BD5780"/>
    <w:rsid w:val="00C85243"/>
    <w:rsid w:val="00D30449"/>
    <w:rsid w:val="00DB1171"/>
    <w:rsid w:val="00E437FF"/>
    <w:rsid w:val="00F4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F"/>
  </w:style>
  <w:style w:type="paragraph" w:styleId="1">
    <w:name w:val="heading 1"/>
    <w:basedOn w:val="a"/>
    <w:next w:val="a"/>
    <w:link w:val="10"/>
    <w:uiPriority w:val="9"/>
    <w:qFormat/>
    <w:rsid w:val="00C8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2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2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81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0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30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5C39"/>
    <w:pPr>
      <w:ind w:left="720"/>
      <w:contextualSpacing/>
    </w:pPr>
  </w:style>
  <w:style w:type="character" w:customStyle="1" w:styleId="a9">
    <w:name w:val="Цветовое выделение"/>
    <w:uiPriority w:val="99"/>
    <w:rsid w:val="00B3296F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B329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29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B3296F"/>
    <w:rPr>
      <w:b/>
      <w:bCs/>
    </w:rPr>
  </w:style>
  <w:style w:type="character" w:styleId="ab">
    <w:name w:val="Hyperlink"/>
    <w:basedOn w:val="a0"/>
    <w:uiPriority w:val="99"/>
    <w:unhideWhenUsed/>
    <w:rsid w:val="00B329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296F"/>
  </w:style>
  <w:style w:type="character" w:customStyle="1" w:styleId="10">
    <w:name w:val="Заголовок 1 Знак"/>
    <w:basedOn w:val="a0"/>
    <w:link w:val="1"/>
    <w:uiPriority w:val="9"/>
    <w:rsid w:val="00C8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C8524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81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d">
    <w:name w:val="Нормальный (таблица)"/>
    <w:basedOn w:val="a"/>
    <w:next w:val="a"/>
    <w:uiPriority w:val="99"/>
    <w:rsid w:val="00740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740B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6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2017-03-15T14:24:00Z</dcterms:created>
  <dcterms:modified xsi:type="dcterms:W3CDTF">2017-03-28T11:44:00Z</dcterms:modified>
</cp:coreProperties>
</file>